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BF47A6" w:rsidRPr="00BF47A6" w14:paraId="072634EF" w14:textId="77777777" w:rsidTr="00C616C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2FE73E5" w14:textId="77777777" w:rsidR="00A70352" w:rsidRPr="00BF47A6" w:rsidRDefault="00A70352" w:rsidP="000F43B0">
            <w:pPr>
              <w:spacing w:before="60" w:after="6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46B0C945" w14:textId="77777777" w:rsidR="00A70352" w:rsidRPr="00BF47A6" w:rsidRDefault="00A70352" w:rsidP="00C616C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aps/>
                <w:color w:val="000000" w:themeColor="text1"/>
                <w:sz w:val="24"/>
                <w:szCs w:val="20"/>
              </w:rPr>
            </w:pPr>
            <w:r w:rsidRPr="00BF47A6">
              <w:rPr>
                <w:rFonts w:ascii="Arial" w:hAnsi="Arial" w:cs="Arial"/>
                <w:b/>
                <w:caps/>
                <w:color w:val="000000" w:themeColor="text1"/>
                <w:sz w:val="24"/>
                <w:szCs w:val="20"/>
              </w:rPr>
              <w:t>Monetarna analiza</w:t>
            </w:r>
          </w:p>
        </w:tc>
      </w:tr>
      <w:tr w:rsidR="00BF47A6" w:rsidRPr="00BF47A6" w14:paraId="69D0D726" w14:textId="77777777" w:rsidTr="00C616C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FC978A2" w14:textId="77777777" w:rsidR="00A70352" w:rsidRPr="00BF47A6" w:rsidRDefault="00A70352" w:rsidP="00C616CA">
            <w:pPr>
              <w:spacing w:after="0" w:line="240" w:lineRule="auto"/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F25C773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EUE207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61767E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BB94E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</w:tr>
      <w:tr w:rsidR="00BF47A6" w:rsidRPr="00BF47A6" w14:paraId="6D41B7F9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BDAC9B7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Style w:val="Naglaeno"/>
                <w:rFonts w:ascii="Arial" w:hAnsi="Arial" w:cs="Arial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791D16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Prof.dr.sc. Nikša Nikolić</w:t>
            </w:r>
          </w:p>
          <w:p w14:paraId="385DCA41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Prof. dr. sc. Mario Pečarić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2503B9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40C7719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5</w:t>
            </w:r>
          </w:p>
        </w:tc>
      </w:tr>
      <w:tr w:rsidR="00BF47A6" w:rsidRPr="00BF47A6" w14:paraId="3AFE1A8D" w14:textId="77777777" w:rsidTr="00C616C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D3BB225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62DF235" w14:textId="2F0D29C4" w:rsidR="00A70352" w:rsidRPr="00BF47A6" w:rsidRDefault="001F1069" w:rsidP="00BF47A6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izv. prof. dr. sc. Josip Visković</w:t>
            </w: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B1C101" w14:textId="77777777" w:rsidR="00A70352" w:rsidRPr="00BF47A6" w:rsidRDefault="00A70352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D4636D5" w14:textId="77777777" w:rsidR="00A70352" w:rsidRPr="00BF47A6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9B23969" w14:textId="77777777" w:rsidR="00A70352" w:rsidRPr="00BF47A6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551352E" w14:textId="77777777" w:rsidR="00A70352" w:rsidRPr="00BF47A6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771FCDB" w14:textId="77777777" w:rsidR="00A70352" w:rsidRPr="00BF47A6" w:rsidRDefault="00A70352" w:rsidP="00C616CA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</w:p>
        </w:tc>
      </w:tr>
      <w:tr w:rsidR="00BF47A6" w:rsidRPr="00BF47A6" w14:paraId="7F6A137B" w14:textId="77777777" w:rsidTr="00C616C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14D6784" w14:textId="777777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891A0E" w14:textId="777777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3B96288" w14:textId="777777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05ADE8" w14:textId="198D34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6ED8774" w14:textId="777777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17255BD" w14:textId="7F98AE1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A502361" w14:textId="777777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F47A6" w:rsidRPr="00BF47A6" w14:paraId="2EC66A29" w14:textId="77777777" w:rsidTr="003719A5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37A4E52" w14:textId="777777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61B645A" w14:textId="777777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3E58BE5" w14:textId="77777777" w:rsidR="001F1069" w:rsidRPr="00BF47A6" w:rsidRDefault="001F1069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8347057" w14:textId="6C5A6933" w:rsidR="001F1069" w:rsidRPr="00BF47A6" w:rsidRDefault="000F43B0" w:rsidP="00C616CA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  <w:r w:rsidR="001F1069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0%</w:t>
            </w:r>
          </w:p>
        </w:tc>
      </w:tr>
      <w:tr w:rsidR="00BF47A6" w:rsidRPr="00BF47A6" w14:paraId="0D1991A1" w14:textId="77777777" w:rsidTr="00C616CA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0CE37559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BF47A6" w:rsidRPr="00BF47A6" w14:paraId="54DC2C18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F48D1B" w14:textId="77777777" w:rsidR="00A70352" w:rsidRPr="00BF47A6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8D60074" w14:textId="77777777" w:rsidR="00A70352" w:rsidRPr="00BF47A6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Upoznati studente sa temeljnim načelima makro analize novčane ponude i potražnje.</w:t>
            </w:r>
          </w:p>
        </w:tc>
      </w:tr>
      <w:tr w:rsidR="00BF47A6" w:rsidRPr="00BF47A6" w14:paraId="0BF0E964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47946" w14:textId="77777777" w:rsidR="00A70352" w:rsidRPr="00BF47A6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FD4320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06051485" w14:textId="77777777" w:rsidR="00A70352" w:rsidRPr="00BF47A6" w:rsidRDefault="00A70352" w:rsidP="00C616C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</w:p>
        </w:tc>
      </w:tr>
      <w:tr w:rsidR="00BF47A6" w:rsidRPr="00BF47A6" w14:paraId="1EAEA9EC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366836" w14:textId="77777777" w:rsidR="00A70352" w:rsidRPr="00BF47A6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48B304" w14:textId="77777777" w:rsidR="00A70352" w:rsidRPr="00BF47A6" w:rsidRDefault="00A70352" w:rsidP="00C616C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Ishod učenja predmeta:</w:t>
            </w:r>
          </w:p>
          <w:p w14:paraId="4E085A4C" w14:textId="77777777" w:rsidR="00A70352" w:rsidRPr="00BF47A6" w:rsidRDefault="00A70352" w:rsidP="0000304C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Identificirati, analizirati i povezati kategorije novčane ponude i potražnje.</w:t>
            </w:r>
          </w:p>
          <w:p w14:paraId="317CF824" w14:textId="77777777" w:rsidR="00A70352" w:rsidRPr="00BF47A6" w:rsidRDefault="00A70352" w:rsidP="00C616CA">
            <w:pPr>
              <w:spacing w:after="0" w:line="240" w:lineRule="auto"/>
              <w:ind w:left="72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22485173" w14:textId="77777777" w:rsidR="00A70352" w:rsidRPr="00BF47A6" w:rsidRDefault="00A70352" w:rsidP="00C616CA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Pojedinačni ishodi učenja:</w:t>
            </w:r>
          </w:p>
          <w:p w14:paraId="4B69707C" w14:textId="77777777" w:rsidR="00A70352" w:rsidRPr="00BF47A6" w:rsidRDefault="00A70352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Analizirati </w:t>
            </w:r>
            <w:r w:rsidR="00791EBB"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ponudu novca</w:t>
            </w:r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(6.razina).</w:t>
            </w:r>
          </w:p>
          <w:p w14:paraId="270D185E" w14:textId="77777777" w:rsidR="00A70352" w:rsidRPr="00BF47A6" w:rsidRDefault="00A70352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Raščlaniti instrumente monetarne politike u cilju određivanja odgovarajuće ponude novca (6.razina).</w:t>
            </w:r>
          </w:p>
          <w:p w14:paraId="3C6CA763" w14:textId="4693E165" w:rsidR="00A70352" w:rsidRPr="00BF47A6" w:rsidRDefault="00791EBB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Analizirati determinante potražnje za novcem </w:t>
            </w:r>
            <w:r w:rsidR="000F43B0"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i likvidnost financijskog sustava </w:t>
            </w:r>
            <w:r w:rsidR="00A70352"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(6.razina).</w:t>
            </w:r>
          </w:p>
          <w:p w14:paraId="2F5E679E" w14:textId="77777777" w:rsidR="00A70352" w:rsidRPr="00BF47A6" w:rsidRDefault="00791EBB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Analizirati učinke monetarne politike na financijska tržišta i gospodarstvo (</w:t>
            </w:r>
            <w:r w:rsidR="00A70352"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6.razina).</w:t>
            </w:r>
          </w:p>
          <w:p w14:paraId="75DB087E" w14:textId="45ED95AD" w:rsidR="000F43B0" w:rsidRPr="00BF47A6" w:rsidRDefault="000F43B0" w:rsidP="00A70352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Analizirati i ocijeniti učinkovitost transmisijskih mehanizama u RH, CEE zemljama i </w:t>
            </w:r>
            <w:proofErr w:type="spellStart"/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>eurozoni</w:t>
            </w:r>
            <w:proofErr w:type="spellEnd"/>
            <w:r w:rsidRPr="00BF47A6"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  <w:t xml:space="preserve"> (6.razina).</w:t>
            </w:r>
          </w:p>
          <w:p w14:paraId="53B9EC64" w14:textId="77777777" w:rsidR="00A70352" w:rsidRPr="00BF47A6" w:rsidRDefault="00A70352" w:rsidP="00791EBB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F47A6" w:rsidRPr="00BF47A6" w14:paraId="50146C5B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B9844C" w14:textId="559CB152" w:rsidR="00AA5D29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06D506FF" w14:textId="77777777" w:rsidR="00AA5D29" w:rsidRP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AB662C8" w14:textId="77777777" w:rsidR="00AA5D29" w:rsidRP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1BD7D71" w14:textId="77777777" w:rsidR="00AA5D29" w:rsidRP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02E1161F" w14:textId="77777777" w:rsidR="00AA5D29" w:rsidRP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91EF8" w14:textId="77777777" w:rsidR="00AA5D29" w:rsidRP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774B6C21" w14:textId="07B6086F" w:rsid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5DCE07CB" w14:textId="77777777" w:rsidR="00AA5D29" w:rsidRP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976A30" w14:textId="77777777" w:rsidR="00AA5D29" w:rsidRP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6D6E32DC" w14:textId="65D18F73" w:rsid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33790AB7" w14:textId="459CE373" w:rsidR="00AA5D29" w:rsidRDefault="00AA5D29" w:rsidP="00AA5D29">
            <w:pPr>
              <w:rPr>
                <w:rFonts w:ascii="Arial" w:hAnsi="Arial" w:cs="Arial"/>
                <w:sz w:val="20"/>
                <w:szCs w:val="20"/>
              </w:rPr>
            </w:pPr>
          </w:p>
          <w:p w14:paraId="2ECE8BDE" w14:textId="77777777" w:rsidR="00A70352" w:rsidRPr="00AA5D29" w:rsidRDefault="00A70352" w:rsidP="00AA5D2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BF47A6" w:rsidRPr="00BF47A6" w14:paraId="01B3A0C7" w14:textId="77777777" w:rsidTr="00C616CA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41152EFA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BF47A6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64B7FEB7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BF47A6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BF47A6" w:rsidRPr="00BF47A6" w14:paraId="70DB6ACF" w14:textId="77777777" w:rsidTr="00C616CA">
              <w:tc>
                <w:tcPr>
                  <w:tcW w:w="2993" w:type="dxa"/>
                </w:tcPr>
                <w:p w14:paraId="632BB427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BF47A6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EAB2F6A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2846A790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</w:pPr>
                  <w:proofErr w:type="spellStart"/>
                  <w:r w:rsidRPr="00BF47A6">
                    <w:rPr>
                      <w:rFonts w:ascii="Arial" w:hAnsi="Arial" w:cs="Arial"/>
                      <w:b/>
                      <w:color w:val="000000" w:themeColor="text1"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3996FFAD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BF47A6" w:rsidRPr="00BF47A6" w14:paraId="410448BE" w14:textId="77777777" w:rsidTr="00C616CA">
              <w:tc>
                <w:tcPr>
                  <w:tcW w:w="2993" w:type="dxa"/>
                  <w:vAlign w:val="center"/>
                </w:tcPr>
                <w:p w14:paraId="2C9D74AC" w14:textId="77777777" w:rsidR="0000304C" w:rsidRPr="00BF47A6" w:rsidRDefault="0000304C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Uvod u monet</w:t>
                  </w:r>
                  <w:bookmarkStart w:id="0" w:name="_GoBack"/>
                  <w:bookmarkEnd w:id="0"/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arnu analizu</w:t>
                  </w:r>
                </w:p>
              </w:tc>
              <w:tc>
                <w:tcPr>
                  <w:tcW w:w="709" w:type="dxa"/>
                </w:tcPr>
                <w:p w14:paraId="2F91AC7F" w14:textId="77777777" w:rsidR="0000304C" w:rsidRPr="00BF47A6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2935EF4" w14:textId="77777777" w:rsidR="0000304C" w:rsidRPr="00BF47A6" w:rsidRDefault="0000304C" w:rsidP="0000304C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Elementi monetarne analize</w:t>
                  </w:r>
                </w:p>
              </w:tc>
              <w:tc>
                <w:tcPr>
                  <w:tcW w:w="709" w:type="dxa"/>
                </w:tcPr>
                <w:p w14:paraId="6AAE6FCF" w14:textId="77777777" w:rsidR="0000304C" w:rsidRPr="00BF47A6" w:rsidRDefault="0000304C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53B51732" w14:textId="77777777" w:rsidTr="00FF60A4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C678B1F" w14:textId="77777777" w:rsidR="00FF60A4" w:rsidRPr="00BF47A6" w:rsidRDefault="00FF60A4" w:rsidP="00D734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Institucionalni okvir monetarnih institucija i emisija novca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B5105E6" w14:textId="77777777" w:rsidR="00FF60A4" w:rsidRPr="00BF47A6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E5BEFAB" w14:textId="77777777" w:rsidR="00FF60A4" w:rsidRPr="00BF47A6" w:rsidRDefault="00FF60A4" w:rsidP="00D73411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Analiza bilance središnje </w:t>
                  </w:r>
                  <w:r w:rsidRPr="000D3EC7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banke i poslovnih banaka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0645EA" w14:textId="77777777" w:rsidR="00FF60A4" w:rsidRPr="00BF47A6" w:rsidRDefault="00FF60A4" w:rsidP="00D73411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4527DDC0" w14:textId="77777777" w:rsidTr="00C616CA">
              <w:tc>
                <w:tcPr>
                  <w:tcW w:w="2993" w:type="dxa"/>
                  <w:vAlign w:val="center"/>
                </w:tcPr>
                <w:p w14:paraId="6547B64C" w14:textId="77777777" w:rsidR="00A70352" w:rsidRPr="00BF47A6" w:rsidRDefault="00FF60A4" w:rsidP="00FF60A4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Ponuda novca i monetarni agregati</w:t>
                  </w:r>
                </w:p>
              </w:tc>
              <w:tc>
                <w:tcPr>
                  <w:tcW w:w="709" w:type="dxa"/>
                </w:tcPr>
                <w:p w14:paraId="0B297959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12108D9" w14:textId="072282D1" w:rsidR="00A70352" w:rsidRPr="00BF47A6" w:rsidRDefault="000D3EC7" w:rsidP="000D3EC7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0D3EC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Analiza bilance poslovnih banaka</w:t>
                  </w:r>
                </w:p>
              </w:tc>
              <w:tc>
                <w:tcPr>
                  <w:tcW w:w="709" w:type="dxa"/>
                </w:tcPr>
                <w:p w14:paraId="7B5D4B8A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0F9C5074" w14:textId="77777777" w:rsidTr="00C616CA">
              <w:tc>
                <w:tcPr>
                  <w:tcW w:w="2993" w:type="dxa"/>
                  <w:vAlign w:val="center"/>
                </w:tcPr>
                <w:p w14:paraId="2572E8E4" w14:textId="77777777" w:rsidR="00A70352" w:rsidRPr="00BF47A6" w:rsidRDefault="00FF60A4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Mehanizam promjene monetarnih agregata</w:t>
                  </w:r>
                </w:p>
              </w:tc>
              <w:tc>
                <w:tcPr>
                  <w:tcW w:w="709" w:type="dxa"/>
                </w:tcPr>
                <w:p w14:paraId="445D3A03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F06596F" w14:textId="77777777" w:rsidR="000D3EC7" w:rsidRPr="000D3EC7" w:rsidRDefault="000D3EC7" w:rsidP="000D3EC7">
                  <w:pPr>
                    <w:spacing w:line="240" w:lineRule="auto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0D3EC7"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Monetarni agregati u praksi odabranih zemalja – primjeri i zadaci</w:t>
                  </w:r>
                </w:p>
                <w:p w14:paraId="47874DFF" w14:textId="51A1CCF7" w:rsidR="00A70352" w:rsidRPr="000D3EC7" w:rsidRDefault="00FF60A4" w:rsidP="000D3EC7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0D3EC7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>Mehanizam promjene monetarnih agregata RH (studija slučaja)</w:t>
                  </w:r>
                </w:p>
              </w:tc>
              <w:tc>
                <w:tcPr>
                  <w:tcW w:w="709" w:type="dxa"/>
                </w:tcPr>
                <w:p w14:paraId="2CC7FF5D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3DC62A33" w14:textId="77777777" w:rsidTr="00C616CA">
              <w:tc>
                <w:tcPr>
                  <w:tcW w:w="2993" w:type="dxa"/>
                  <w:vAlign w:val="center"/>
                </w:tcPr>
                <w:p w14:paraId="7AC7386C" w14:textId="77777777" w:rsidR="00A70352" w:rsidRPr="00BF47A6" w:rsidRDefault="006D1896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instrumenata monetarne politike I</w:t>
                  </w:r>
                </w:p>
              </w:tc>
              <w:tc>
                <w:tcPr>
                  <w:tcW w:w="709" w:type="dxa"/>
                </w:tcPr>
                <w:p w14:paraId="47CC6F9C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8E28E90" w14:textId="77777777" w:rsidR="00A70352" w:rsidRPr="00BF47A6" w:rsidRDefault="006D1896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Operacije otvorenog tržišta i obvezna rezerva u kontekstu HNB-a</w:t>
                  </w:r>
                  <w:r w:rsidR="00823F93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C2026B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–</w:t>
                  </w:r>
                  <w:r w:rsidR="00823F93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primjeri</w:t>
                  </w:r>
                  <w:r w:rsidR="00C2026B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14:paraId="7683EA73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38BA563A" w14:textId="77777777" w:rsidTr="00C616CA">
              <w:tc>
                <w:tcPr>
                  <w:tcW w:w="2993" w:type="dxa"/>
                  <w:vAlign w:val="center"/>
                </w:tcPr>
                <w:p w14:paraId="764DBA12" w14:textId="77777777" w:rsidR="00A70352" w:rsidRPr="00BF47A6" w:rsidRDefault="006D1896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instrumenata monetarne politike II</w:t>
                  </w:r>
                </w:p>
              </w:tc>
              <w:tc>
                <w:tcPr>
                  <w:tcW w:w="709" w:type="dxa"/>
                </w:tcPr>
                <w:p w14:paraId="1EE832B0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CED3E03" w14:textId="77777777" w:rsidR="00A70352" w:rsidRPr="00BF47A6" w:rsidRDefault="006D1896" w:rsidP="00C616CA">
                  <w:pPr>
                    <w:spacing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Blagajnički zapisi i devizne intervencije HNB-a</w:t>
                  </w:r>
                  <w:r w:rsidR="00823F93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  <w:r w:rsidR="00C2026B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–</w:t>
                  </w:r>
                  <w:r w:rsidR="00823F93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primjeri</w:t>
                  </w:r>
                  <w:r w:rsidR="00C2026B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i zadaci</w:t>
                  </w:r>
                </w:p>
              </w:tc>
              <w:tc>
                <w:tcPr>
                  <w:tcW w:w="709" w:type="dxa"/>
                </w:tcPr>
                <w:p w14:paraId="4470DC25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66D7547C" w14:textId="77777777" w:rsidTr="00C616CA">
              <w:tc>
                <w:tcPr>
                  <w:tcW w:w="2993" w:type="dxa"/>
                  <w:vAlign w:val="center"/>
                </w:tcPr>
                <w:p w14:paraId="5F8AC04A" w14:textId="66CAB634" w:rsidR="000F43B0" w:rsidRPr="00BF47A6" w:rsidRDefault="000F43B0" w:rsidP="002130D2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Teorijski modeli potražnje za novcem</w:t>
                  </w:r>
                </w:p>
              </w:tc>
              <w:tc>
                <w:tcPr>
                  <w:tcW w:w="709" w:type="dxa"/>
                </w:tcPr>
                <w:p w14:paraId="68FFD330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955BF64" w14:textId="1F5BADCE" w:rsidR="00A70352" w:rsidRPr="00BF47A6" w:rsidRDefault="001F1069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99C28D6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3B12323F" w14:textId="77777777" w:rsidTr="00C616CA">
              <w:tc>
                <w:tcPr>
                  <w:tcW w:w="2993" w:type="dxa"/>
                  <w:vAlign w:val="center"/>
                </w:tcPr>
                <w:p w14:paraId="0D24821B" w14:textId="018A6A14" w:rsidR="00A70352" w:rsidRPr="00BF47A6" w:rsidRDefault="00190E5A" w:rsidP="00823F93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lastRenderedPageBreak/>
                    <w:t>Mikro i makro aspekti promatranja likvidnosti</w:t>
                  </w:r>
                  <w:r w:rsidR="000F43B0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1</w:t>
                  </w:r>
                </w:p>
              </w:tc>
              <w:tc>
                <w:tcPr>
                  <w:tcW w:w="709" w:type="dxa"/>
                </w:tcPr>
                <w:p w14:paraId="4C9FFF47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31112CD9" w14:textId="65572AE8" w:rsidR="00A70352" w:rsidRPr="00BF47A6" w:rsidRDefault="00190E5A" w:rsidP="00BF47A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(Ne)likvidnost</w:t>
                  </w:r>
                  <w:r w:rsidR="00C2026B"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09" w:type="dxa"/>
                </w:tcPr>
                <w:p w14:paraId="7AF24371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3764F329" w14:textId="77777777" w:rsidTr="00C616CA">
              <w:tc>
                <w:tcPr>
                  <w:tcW w:w="2993" w:type="dxa"/>
                  <w:vAlign w:val="center"/>
                </w:tcPr>
                <w:p w14:paraId="441E7FD1" w14:textId="4CBF37F2" w:rsidR="00A70352" w:rsidRPr="00BF47A6" w:rsidRDefault="000F43B0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Mikro i makro aspekti promatranja likvidnosti 2</w:t>
                  </w:r>
                </w:p>
              </w:tc>
              <w:tc>
                <w:tcPr>
                  <w:tcW w:w="709" w:type="dxa"/>
                </w:tcPr>
                <w:p w14:paraId="611A421A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766BCBB" w14:textId="5C15F121" w:rsidR="00A70352" w:rsidRPr="00BF47A6" w:rsidRDefault="000F43B0" w:rsidP="00BF47A6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Indikatori likvidnosti banaka – zadaci </w:t>
                  </w:r>
                </w:p>
              </w:tc>
              <w:tc>
                <w:tcPr>
                  <w:tcW w:w="709" w:type="dxa"/>
                </w:tcPr>
                <w:p w14:paraId="4B63313E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3ADBF9DC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6D14B5B" w14:textId="3C48FE94" w:rsidR="000F43B0" w:rsidRPr="00BF47A6" w:rsidRDefault="000F43B0" w:rsidP="006C62D2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Likvidnost bankarskog sustava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644A546" w14:textId="77777777" w:rsidR="009B442D" w:rsidRPr="00BF47A6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62851F48" w14:textId="4F8DFAE6" w:rsidR="009B442D" w:rsidRPr="00BF47A6" w:rsidRDefault="000F43B0" w:rsidP="006C62D2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Indikatori likvidnosti banaka – primjeri prema metodologiji HNB-a - zadaci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0DF77B" w14:textId="77777777" w:rsidR="009B442D" w:rsidRPr="00BF47A6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5D2DE921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240D2E09" w14:textId="090ED60C" w:rsidR="006C62D2" w:rsidRPr="00BF47A6" w:rsidRDefault="000F43B0" w:rsidP="00250619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Ciljevi monetarne politike – teorijski pristupi i Strategija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8ABE331" w14:textId="77777777" w:rsidR="006C62D2" w:rsidRPr="00BF47A6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3D3B75A4" w14:textId="77777777" w:rsidR="000F43B0" w:rsidRPr="00BF47A6" w:rsidRDefault="000F43B0" w:rsidP="00250619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Transmisijski mehanizam monetarne politike</w:t>
                  </w:r>
                </w:p>
                <w:p w14:paraId="6537930F" w14:textId="50D05993" w:rsidR="006C62D2" w:rsidRPr="00BF47A6" w:rsidRDefault="006C62D2" w:rsidP="00250619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0119280" w14:textId="77777777" w:rsidR="006C62D2" w:rsidRPr="00BF47A6" w:rsidRDefault="006C62D2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78EED4BE" w14:textId="77777777" w:rsidTr="009B442D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5556C68" w14:textId="77777777" w:rsidR="009B442D" w:rsidRPr="00BF47A6" w:rsidRDefault="009B442D" w:rsidP="00250619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Teorijski okvir učinaka monetarne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92CAE51" w14:textId="77777777" w:rsidR="009B442D" w:rsidRPr="00BF47A6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42283FC7" w14:textId="1229E105" w:rsidR="000F43B0" w:rsidRPr="00BF47A6" w:rsidRDefault="000F43B0" w:rsidP="00250619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Transmisijski mehanizam monetarne politike u RH i CEE zemljama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D2393EE" w14:textId="77777777" w:rsidR="009B442D" w:rsidRPr="00BF47A6" w:rsidRDefault="009B442D" w:rsidP="00250619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  <w:tr w:rsidR="00BF47A6" w:rsidRPr="00BF47A6" w14:paraId="1404668C" w14:textId="77777777" w:rsidTr="00C616CA">
              <w:tc>
                <w:tcPr>
                  <w:tcW w:w="2993" w:type="dxa"/>
                  <w:vAlign w:val="center"/>
                </w:tcPr>
                <w:p w14:paraId="7D648191" w14:textId="77777777" w:rsidR="00A70352" w:rsidRPr="00BF47A6" w:rsidRDefault="009B442D" w:rsidP="00C616CA">
                  <w:pPr>
                    <w:spacing w:line="240" w:lineRule="auto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Analiza učinaka monetarne politike</w:t>
                  </w:r>
                </w:p>
              </w:tc>
              <w:tc>
                <w:tcPr>
                  <w:tcW w:w="709" w:type="dxa"/>
                </w:tcPr>
                <w:p w14:paraId="13CBA452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66B8F05" w14:textId="18C322D9" w:rsidR="000F43B0" w:rsidRPr="00BF47A6" w:rsidRDefault="000F43B0" w:rsidP="000F43B0">
                  <w:pPr>
                    <w:spacing w:line="240" w:lineRule="auto"/>
                    <w:rPr>
                      <w:rFonts w:ascii="Arial" w:hAnsi="Arial" w:cs="Arial"/>
                      <w:strike/>
                      <w:color w:val="000000" w:themeColor="text1"/>
                      <w:sz w:val="18"/>
                      <w:szCs w:val="18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Transmisijski mehanizam monetarne ECB-a; ponavljanje</w:t>
                  </w:r>
                </w:p>
              </w:tc>
              <w:tc>
                <w:tcPr>
                  <w:tcW w:w="709" w:type="dxa"/>
                </w:tcPr>
                <w:p w14:paraId="675A7341" w14:textId="77777777" w:rsidR="00A70352" w:rsidRPr="00BF47A6" w:rsidRDefault="00A70352" w:rsidP="00C616CA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</w:pPr>
                  <w:r w:rsidRPr="00BF47A6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GB"/>
                    </w:rPr>
                    <w:t>2</w:t>
                  </w:r>
                </w:p>
              </w:tc>
            </w:tr>
          </w:tbl>
          <w:p w14:paraId="1C039268" w14:textId="77777777" w:rsidR="00A70352" w:rsidRPr="00BF47A6" w:rsidRDefault="00A70352" w:rsidP="00C616CA">
            <w:pPr>
              <w:tabs>
                <w:tab w:val="left" w:pos="64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F47A6" w:rsidRPr="00BF47A6" w14:paraId="36311DDB" w14:textId="77777777" w:rsidTr="00C616C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8DD153" w14:textId="77777777" w:rsidR="00A70352" w:rsidRPr="00BF47A6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6DA43710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 predavanja</w:t>
            </w:r>
          </w:p>
          <w:p w14:paraId="4FE15FD1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1425AA46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X vježbe  </w:t>
            </w:r>
          </w:p>
          <w:p w14:paraId="0401EEA3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on line u cijelosti</w:t>
            </w:r>
          </w:p>
          <w:p w14:paraId="592CA753" w14:textId="33CD5699" w:rsidR="00A70352" w:rsidRPr="00BF47A6" w:rsidRDefault="001F106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="00A70352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mješovito e-učenje</w:t>
            </w:r>
          </w:p>
          <w:p w14:paraId="211BF944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</w:pPr>
            <w:r w:rsidRPr="00BF47A6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  <w:lang w:eastAsia="hr-HR"/>
              </w:rPr>
              <w:t>☐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49365E93" w14:textId="224ECF1D" w:rsidR="00A70352" w:rsidRPr="00BF47A6" w:rsidRDefault="000F43B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="00A70352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proofErr w:type="spellStart"/>
            <w:r w:rsidR="00752E74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="00752E74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  <w:p w14:paraId="45D70212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multimedija </w:t>
            </w:r>
          </w:p>
          <w:p w14:paraId="6477501E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50497819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MS Gothic" w:eastAsia="MS Gothic" w:hAnsi="MS Gothic" w:cs="MS Gothic" w:hint="eastAsia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2D9131D2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MS Gothic" w:eastAsia="MS Gothic" w:hAnsi="MS Gothic" w:cs="MS Gothic" w:hint="eastAsia"/>
                <w:color w:val="000000" w:themeColor="text1"/>
                <w:sz w:val="20"/>
                <w:szCs w:val="20"/>
              </w:rPr>
              <w:t>☐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C437C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C437C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="00C437C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 </w:t>
            </w:r>
            <w:r w:rsidR="00C437C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BF47A6" w:rsidRPr="00BF47A6" w14:paraId="3DE6B25E" w14:textId="77777777" w:rsidTr="00C616C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55328DD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25352A5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41964BCC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F47A6" w:rsidRPr="00BF47A6" w14:paraId="52086E6B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6559125" w14:textId="77777777" w:rsidR="00A70352" w:rsidRPr="00BF47A6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AE1FD8" w14:textId="6D895B6A" w:rsidR="00A70352" w:rsidRPr="00BF47A6" w:rsidRDefault="001F1069" w:rsidP="00262568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262568">
              <w:rPr>
                <w:rFonts w:ascii="Arial" w:hAnsi="Arial" w:cs="Arial"/>
                <w:color w:val="FF0000"/>
                <w:sz w:val="20"/>
                <w:szCs w:val="20"/>
              </w:rPr>
              <w:t xml:space="preserve">Da bi ostvario pravo na potpis student mora tijekom semestra riješiti 4 </w:t>
            </w:r>
            <w:proofErr w:type="spellStart"/>
            <w:r w:rsidR="000F43B0" w:rsidRPr="00262568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="000F43B0" w:rsidRPr="00262568">
              <w:rPr>
                <w:rFonts w:ascii="Arial" w:hAnsi="Arial" w:cs="Arial"/>
                <w:color w:val="FF0000"/>
                <w:sz w:val="20"/>
                <w:szCs w:val="20"/>
              </w:rPr>
              <w:t xml:space="preserve"> testa</w:t>
            </w:r>
            <w:r w:rsidR="00E32728" w:rsidRPr="0026256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FD4875" w:rsidRPr="00262568">
              <w:rPr>
                <w:rFonts w:ascii="Arial" w:hAnsi="Arial" w:cs="Arial"/>
                <w:color w:val="FF0000"/>
                <w:sz w:val="20"/>
                <w:szCs w:val="20"/>
              </w:rPr>
              <w:t>sa minimalnom uspješnošću od 30%</w:t>
            </w:r>
            <w:r w:rsidRPr="00262568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0D3EC7" w:rsidRPr="00262568">
              <w:rPr>
                <w:rFonts w:ascii="Arial" w:hAnsi="Arial" w:cs="Arial"/>
                <w:color w:val="FF0000"/>
                <w:sz w:val="20"/>
                <w:szCs w:val="20"/>
              </w:rPr>
              <w:t>te ostvariti minimalno 50% prisutnosti na nastavi.</w:t>
            </w:r>
          </w:p>
        </w:tc>
      </w:tr>
      <w:tr w:rsidR="00BF47A6" w:rsidRPr="00BF47A6" w14:paraId="3E7793E2" w14:textId="77777777" w:rsidTr="00C616C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880ED9E" w14:textId="77777777" w:rsidR="00A70352" w:rsidRPr="00BF47A6" w:rsidRDefault="00A70352" w:rsidP="00C616C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BF47A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5288BB4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F847945" w14:textId="53361AA8" w:rsidR="00A70352" w:rsidRPr="00BF47A6" w:rsidRDefault="001F106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82D0FBB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3C12D3C" w14:textId="77777777" w:rsidR="00A70352" w:rsidRPr="00BF47A6" w:rsidRDefault="00C437C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F12864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2A77D1E" w14:textId="77777777" w:rsidR="00A70352" w:rsidRPr="00BF47A6" w:rsidRDefault="00C437C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BF47A6" w:rsidRPr="00BF47A6" w14:paraId="4272B804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71107C" w14:textId="77777777" w:rsidR="00C2026B" w:rsidRPr="00BF47A6" w:rsidRDefault="00C2026B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8920E2E" w14:textId="77777777" w:rsidR="00C2026B" w:rsidRPr="00BF47A6" w:rsidRDefault="00C2026B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4636F033" w14:textId="77777777" w:rsidR="00C2026B" w:rsidRPr="00BF47A6" w:rsidRDefault="00C437C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4A9A72C" w14:textId="77777777" w:rsidR="00C2026B" w:rsidRPr="00BF47A6" w:rsidRDefault="00C2026B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B7F2A3C" w14:textId="77777777" w:rsidR="00C2026B" w:rsidRPr="00BF47A6" w:rsidRDefault="00C437C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C2026B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C2026B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884252D" w14:textId="77777777" w:rsidR="00C2026B" w:rsidRPr="00BF47A6" w:rsidRDefault="00C2026B" w:rsidP="000F29B5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Samostalni zadaci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92FFF9" w14:textId="78254723" w:rsidR="00C2026B" w:rsidRPr="00BF47A6" w:rsidRDefault="00C2026B" w:rsidP="000F29B5">
            <w:pPr>
              <w:pStyle w:val="FieldText"/>
              <w:rPr>
                <w:rFonts w:ascii="Arial" w:hAnsi="Arial" w:cs="Arial"/>
                <w:b w:val="0"/>
                <w:strike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BF47A6" w:rsidRPr="00BF47A6" w14:paraId="251F62D8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60A5302" w14:textId="77777777" w:rsidR="00A70352" w:rsidRPr="00BF47A6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51F609A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FC9A47F" w14:textId="77777777" w:rsidR="00A70352" w:rsidRPr="00BF47A6" w:rsidRDefault="00C437C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5B890F4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49D9B03" w14:textId="77777777" w:rsidR="00A70352" w:rsidRPr="00BF47A6" w:rsidRDefault="00C437C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70352" w:rsidRPr="00BF47A6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1D5088AD" w14:textId="24D1F692" w:rsidR="00A70352" w:rsidRPr="00BF47A6" w:rsidRDefault="000F43B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proofErr w:type="spellStart"/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Samoevaluacijski</w:t>
            </w:r>
            <w:proofErr w:type="spellEnd"/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980C5F" w14:textId="0F9912B0" w:rsidR="00A70352" w:rsidRPr="00BF47A6" w:rsidRDefault="000F43B0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1</w:t>
            </w:r>
          </w:p>
        </w:tc>
      </w:tr>
      <w:tr w:rsidR="00BF47A6" w:rsidRPr="00BF47A6" w14:paraId="4379CEF3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1FB323" w14:textId="77777777" w:rsidR="00A70352" w:rsidRPr="00BF47A6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1B28282C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E99ED62" w14:textId="3DFEBB8E" w:rsidR="00A70352" w:rsidRPr="00BF47A6" w:rsidRDefault="001F1069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3*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234BACB" w14:textId="77777777" w:rsidR="00A70352" w:rsidRPr="00BF47A6" w:rsidRDefault="00A70352" w:rsidP="00C616CA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BF47A6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BEED0B1" w14:textId="77777777" w:rsidR="00A70352" w:rsidRPr="00BF47A6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separate"/>
            </w:r>
            <w:r w:rsidR="00A70352" w:rsidRPr="00BF47A6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b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73C8F30F" w14:textId="77777777" w:rsidR="00A70352" w:rsidRPr="00BF47A6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A70352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2181B4" w14:textId="77777777" w:rsidR="00A70352" w:rsidRPr="00BF47A6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F47A6" w:rsidRPr="00BF47A6" w14:paraId="388101BB" w14:textId="77777777" w:rsidTr="00C616C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052428" w14:textId="77777777" w:rsidR="00A70352" w:rsidRPr="00BF47A6" w:rsidRDefault="00A70352" w:rsidP="00A70352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748F13D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45BA1C6" w14:textId="706E07BC" w:rsidR="00A70352" w:rsidRPr="00BF47A6" w:rsidRDefault="001F1069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5A295B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FF16EC8" w14:textId="77777777" w:rsidR="00A70352" w:rsidRPr="00BF47A6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33F00F" w14:textId="77777777" w:rsidR="00A70352" w:rsidRPr="00BF47A6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  <w:r w:rsidR="00A70352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8D3D9A" w14:textId="77777777" w:rsidR="00A70352" w:rsidRPr="00BF47A6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70352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A70352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F47A6" w:rsidRPr="00BF47A6" w14:paraId="44112B70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2C3308" w14:textId="77777777" w:rsidR="00A70352" w:rsidRPr="00BF47A6" w:rsidRDefault="00A70352" w:rsidP="00C616C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F6611D" w14:textId="0B2B819C" w:rsidR="00C2026B" w:rsidRPr="00BF47A6" w:rsidRDefault="00A70352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* Polaganje kolokvija zamjenjuje </w:t>
            </w:r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pismeni 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ispit.</w:t>
            </w:r>
          </w:p>
          <w:p w14:paraId="06F83861" w14:textId="6521DC04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Provjera znanja putem dvaju kolokvija tijekom semestra odnosno putem p</w:t>
            </w:r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ismenog ispita. Kolokviji nose 9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0% od ukupne ocjene, dok </w:t>
            </w:r>
            <w:proofErr w:type="spellStart"/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</w:t>
            </w:r>
            <w:proofErr w:type="spellEnd"/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 nos</w:t>
            </w:r>
            <w:r w:rsidR="00C6226F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e</w:t>
            </w:r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10%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od ukupne ocjene.</w:t>
            </w:r>
          </w:p>
          <w:p w14:paraId="7B97A678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03DA4F02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Bodovni pragovi i odgovarajuće ocjene </w:t>
            </w:r>
            <w:r w:rsidR="00324C35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kolegija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:</w:t>
            </w:r>
          </w:p>
          <w:p w14:paraId="6915AFE7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0-50      nedovoljan (1)</w:t>
            </w:r>
          </w:p>
          <w:p w14:paraId="000A2942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51-65    dovoljan (2)</w:t>
            </w:r>
          </w:p>
          <w:p w14:paraId="20DD7184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66-75    dobar (3)</w:t>
            </w:r>
          </w:p>
          <w:p w14:paraId="6A5892B1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76-85    vrlo dobar (4)</w:t>
            </w:r>
          </w:p>
          <w:p w14:paraId="6300918D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86-100  izvrstan (5)</w:t>
            </w:r>
          </w:p>
          <w:p w14:paraId="27DCB4BA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590E09A1" w14:textId="77777777" w:rsidR="00462B70" w:rsidRPr="00BF47A6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 se smatra položenim ako je student:</w:t>
            </w:r>
          </w:p>
          <w:p w14:paraId="0A9438F6" w14:textId="5CE1FE87" w:rsidR="00462B70" w:rsidRPr="00BF47A6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u prosjeku ostvario prolaznu ocjenu iz pisanih provjera znanja (minimalno 50% iz svakog kolokvija ili pisanog </w:t>
            </w:r>
            <w:r w:rsidR="00E32728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ispita)</w:t>
            </w:r>
          </w:p>
          <w:p w14:paraId="64EE5D94" w14:textId="00B602F2" w:rsidR="00E32728" w:rsidRPr="00BF47A6" w:rsidRDefault="00E32728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pristupio </w:t>
            </w:r>
            <w:proofErr w:type="spellStart"/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samoevaluacijskim</w:t>
            </w:r>
            <w:proofErr w:type="spellEnd"/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testovima sa minimalno ostvarenom 30%-</w:t>
            </w:r>
            <w:proofErr w:type="spellStart"/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tnom</w:t>
            </w:r>
            <w:proofErr w:type="spellEnd"/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uspješnošću.</w:t>
            </w:r>
          </w:p>
          <w:p w14:paraId="5D46211E" w14:textId="77777777" w:rsidR="00462B70" w:rsidRPr="00BF47A6" w:rsidRDefault="00462B70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66717701" w14:textId="77777777" w:rsidR="00462B70" w:rsidRPr="00BF47A6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Konačna ocjena se formira kao zbroj:</w:t>
            </w:r>
          </w:p>
          <w:p w14:paraId="29EF4BEA" w14:textId="5EA7E88A" w:rsidR="00462B70" w:rsidRPr="00BF47A6" w:rsidRDefault="00462B70" w:rsidP="00462B7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1) ukupno ostvarenih bodova na pisanim provjerama znanja umnoženih s ponderom od </w:t>
            </w:r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0.9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 </w:t>
            </w:r>
          </w:p>
          <w:p w14:paraId="296FE0D6" w14:textId="3B89660B" w:rsidR="00F832CD" w:rsidRPr="00BF47A6" w:rsidRDefault="00462B7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2) </w:t>
            </w:r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ukupno ostvarenih bodova iz </w:t>
            </w:r>
            <w:proofErr w:type="spellStart"/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samoevaluacijskih</w:t>
            </w:r>
            <w:proofErr w:type="spellEnd"/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testova 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umnoženih s ponderom 0.</w:t>
            </w:r>
            <w:r w:rsidR="000F43B0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BF47A6" w:rsidRPr="00BF47A6" w14:paraId="75C83B3B" w14:textId="77777777" w:rsidTr="00C616C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BC3C48" w14:textId="77777777" w:rsidR="00A70352" w:rsidRPr="00BF47A6" w:rsidRDefault="00A70352" w:rsidP="00C616C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D6172C5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6E7CB685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1730D0B" w14:textId="77777777" w:rsidR="00A70352" w:rsidRPr="00BF47A6" w:rsidRDefault="00A70352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BF47A6" w:rsidRPr="00BF47A6" w14:paraId="5B4DF509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953747" w14:textId="77777777" w:rsidR="00F832CD" w:rsidRPr="00BF47A6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076678D" w14:textId="6A90ECF8" w:rsidR="00F832CD" w:rsidRPr="00BF47A6" w:rsidRDefault="00F832CD" w:rsidP="00BF47A6">
            <w:pPr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r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 xml:space="preserve">Autorizirana predavanja i nastavni materijali na Moodle stranicama kolegija 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96F4E02" w14:textId="77777777" w:rsidR="00F832CD" w:rsidRPr="00BF47A6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</w:p>
          <w:p w14:paraId="1E108F00" w14:textId="77777777" w:rsidR="00F832CD" w:rsidRPr="00BF47A6" w:rsidRDefault="00F832CD" w:rsidP="00BA49F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4AC3FE" w14:textId="77777777" w:rsidR="00F832CD" w:rsidRPr="00BF47A6" w:rsidRDefault="00F832CD" w:rsidP="00BA49F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proofErr w:type="spellStart"/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Moodle</w:t>
            </w:r>
            <w:proofErr w:type="spellEnd"/>
          </w:p>
        </w:tc>
      </w:tr>
      <w:tr w:rsidR="00BF47A6" w:rsidRPr="00BF47A6" w14:paraId="19B22705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8BE4D95" w14:textId="77777777" w:rsidR="00F832CD" w:rsidRPr="00BF47A6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7B33BE0" w14:textId="77777777" w:rsidR="00F832CD" w:rsidRPr="00BF47A6" w:rsidRDefault="00F832CD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Nikolić, N., Pečarić, M.: Osnove monetarne ekonomije, Naklada Protuđer, Split, 2007.</w:t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0CC5AF" w14:textId="77777777" w:rsidR="00F832CD" w:rsidRPr="00BF47A6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F08A516" w14:textId="77777777" w:rsidR="00F832CD" w:rsidRPr="00BF47A6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F47A6" w:rsidRPr="00BF47A6" w14:paraId="200DF7FD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F9F1D" w14:textId="77777777" w:rsidR="00F832CD" w:rsidRPr="00BF47A6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AD8137F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E70C190" w14:textId="77777777" w:rsidR="00F832CD" w:rsidRPr="00BF47A6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BE5D4C" w14:textId="77777777" w:rsidR="00F832CD" w:rsidRPr="00BF47A6" w:rsidRDefault="00F832CD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F47A6" w:rsidRPr="00BF47A6" w14:paraId="5725F086" w14:textId="77777777" w:rsidTr="00C616C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2EF7469" w14:textId="77777777" w:rsidR="00F832CD" w:rsidRPr="00BF47A6" w:rsidRDefault="00F832CD" w:rsidP="00A70352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751AF45" w14:textId="77777777" w:rsidR="00F832CD" w:rsidRPr="00BF47A6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</w: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separate"/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BDBCB7" w14:textId="77777777" w:rsidR="00F832CD" w:rsidRPr="00BF47A6" w:rsidRDefault="00C437C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0FD795E" w14:textId="77777777" w:rsidR="00F832CD" w:rsidRPr="00BF47A6" w:rsidRDefault="00C437C0" w:rsidP="00C616C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BF47A6" w:rsidRPr="00BF47A6" w14:paraId="799BF8EF" w14:textId="77777777" w:rsidTr="00C616C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5893BAA" w14:textId="77777777" w:rsidR="00F832CD" w:rsidRPr="00BF47A6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CC2D3AE" w14:textId="77777777" w:rsidR="00F832CD" w:rsidRPr="00BF47A6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93F9BC5" w14:textId="77777777" w:rsidR="00F832CD" w:rsidRPr="00BF47A6" w:rsidRDefault="00F832CD" w:rsidP="00F832CD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i/>
                <w:noProof/>
                <w:color w:val="000000" w:themeColor="text1"/>
                <w:sz w:val="20"/>
                <w:szCs w:val="20"/>
              </w:rPr>
              <w:t>Udžbenici i knjige:</w:t>
            </w:r>
          </w:p>
          <w:p w14:paraId="58479B13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</w:pPr>
            <w:r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it-IT" w:eastAsia="hr-HR"/>
              </w:rPr>
              <w:t>Lovrinovi</w:t>
            </w:r>
            <w:r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>ć, I., I</w:t>
            </w:r>
            <w:r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it-IT" w:eastAsia="hr-HR"/>
              </w:rPr>
              <w:t xml:space="preserve">vanov, M.: Monetarna politika, RRiF, </w:t>
            </w:r>
            <w:r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eastAsia="hr-HR"/>
              </w:rPr>
              <w:t>2009.</w:t>
            </w:r>
            <w:r w:rsidRPr="00BF47A6">
              <w:rPr>
                <w:rFonts w:ascii="Arial" w:hAnsi="Arial" w:cs="Arial"/>
                <w:noProof/>
                <w:color w:val="000000" w:themeColor="text1"/>
                <w:sz w:val="18"/>
                <w:szCs w:val="18"/>
                <w:lang w:val="it-IT" w:eastAsia="hr-HR"/>
              </w:rPr>
              <w:t xml:space="preserve"> </w:t>
            </w:r>
          </w:p>
          <w:p w14:paraId="4E14FED2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6808CBE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</w:pPr>
            <w:r w:rsidRPr="00BF47A6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eastAsia="hr-HR"/>
              </w:rPr>
              <w:t xml:space="preserve">Članci: </w:t>
            </w:r>
          </w:p>
          <w:p w14:paraId="5CA40F51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1CEC7C68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t>Ivanov, M. "Izbor strategije i ograničenja monetarne politike u malim i otvorenim gospodarstvima",</w:t>
            </w:r>
            <w:r w:rsidRPr="00BF47A6">
              <w:rPr>
                <w:color w:val="000000" w:themeColor="text1"/>
              </w:rPr>
              <w:t xml:space="preserve"> r</w:t>
            </w: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t>ad objavljen u knjizi/ zborniku radova "Razvojna strategija malog nacionalnog gospodarstva u globaliziranom svijetu" (urednici: Gordan Družić i Ivo Družić), HAZU i EFZG, 2012., str. 119-153,</w:t>
            </w:r>
          </w:p>
          <w:p w14:paraId="376D5D6D" w14:textId="77777777" w:rsidR="008A391F" w:rsidRPr="00BF47A6" w:rsidRDefault="008A391F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79A5E88C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t>Doležal, V.: "Efikasnost mehanizma monetarnog prijenosa u Hrvatskoj", Privredna kretanja i ekonomska politika 128 / 2011.</w:t>
            </w:r>
          </w:p>
          <w:p w14:paraId="6CD74DC6" w14:textId="77777777" w:rsidR="008A391F" w:rsidRPr="00D00A3C" w:rsidRDefault="008A391F" w:rsidP="00F832CD">
            <w:pPr>
              <w:spacing w:after="0" w:line="240" w:lineRule="auto"/>
              <w:rPr>
                <w:rFonts w:ascii="Arial" w:hAnsi="Arial" w:cs="Arial"/>
                <w:strike/>
                <w:color w:val="FF0000"/>
                <w:sz w:val="18"/>
                <w:szCs w:val="18"/>
              </w:rPr>
            </w:pPr>
          </w:p>
          <w:p w14:paraId="1ACF9C25" w14:textId="77777777" w:rsidR="00F832CD" w:rsidRPr="00D00A3C" w:rsidRDefault="00F832CD" w:rsidP="00F832CD">
            <w:pPr>
              <w:spacing w:after="0" w:line="240" w:lineRule="auto"/>
              <w:rPr>
                <w:rStyle w:val="Hiperveza"/>
                <w:rFonts w:ascii="Arial" w:hAnsi="Arial" w:cs="Arial"/>
                <w:strike/>
                <w:color w:val="FF0000"/>
                <w:sz w:val="18"/>
                <w:szCs w:val="18"/>
              </w:rPr>
            </w:pPr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Ivanov, M.,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Lovrinović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, I.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Monetary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transmission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mechanism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and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behaviour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of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asset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prices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: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The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case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</w:t>
            </w:r>
            <w:proofErr w:type="spellStart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>of</w:t>
            </w:r>
            <w:proofErr w:type="spellEnd"/>
            <w:r w:rsidRPr="00D00A3C">
              <w:rPr>
                <w:rFonts w:ascii="Arial" w:hAnsi="Arial" w:cs="Arial"/>
                <w:strike/>
                <w:color w:val="FF0000"/>
                <w:sz w:val="18"/>
                <w:szCs w:val="18"/>
              </w:rPr>
              <w:t xml:space="preserve"> Croatia, 2007. </w:t>
            </w:r>
            <w:hyperlink r:id="rId7" w:history="1">
              <w:r w:rsidRPr="00D00A3C">
                <w:rPr>
                  <w:rStyle w:val="Hiperveza"/>
                  <w:rFonts w:ascii="Arial" w:hAnsi="Arial" w:cs="Arial"/>
                  <w:strike/>
                  <w:color w:val="FF0000"/>
                  <w:sz w:val="18"/>
                  <w:szCs w:val="18"/>
                </w:rPr>
                <w:t>http://web.efzg.hr/dok/fin/mivanov/Ivanov-Lovrinovic-IABE-687-RBR.pdf</w:t>
              </w:r>
            </w:hyperlink>
          </w:p>
          <w:p w14:paraId="29A5EA9E" w14:textId="77777777" w:rsidR="00F832CD" w:rsidRPr="00BF47A6" w:rsidRDefault="00F832CD" w:rsidP="00F832CD">
            <w:pPr>
              <w:spacing w:after="0" w:line="240" w:lineRule="auto"/>
              <w:rPr>
                <w:rStyle w:val="Hiperveza"/>
                <w:rFonts w:ascii="Arial" w:hAnsi="Arial" w:cs="Arial"/>
                <w:color w:val="000000" w:themeColor="text1"/>
                <w:sz w:val="18"/>
                <w:szCs w:val="18"/>
              </w:rPr>
            </w:pPr>
          </w:p>
          <w:p w14:paraId="5D268B8F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Ostali izvori:</w:t>
            </w:r>
          </w:p>
          <w:p w14:paraId="2AC4D6D3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t>HNB, Bilteni HNB-a</w:t>
            </w:r>
          </w:p>
          <w:p w14:paraId="5C722961" w14:textId="77777777" w:rsidR="00F832CD" w:rsidRPr="00BF47A6" w:rsidRDefault="00F832CD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BF47A6">
              <w:rPr>
                <w:rFonts w:ascii="Arial" w:hAnsi="Arial" w:cs="Arial"/>
                <w:color w:val="000000" w:themeColor="text1"/>
                <w:sz w:val="18"/>
                <w:szCs w:val="18"/>
              </w:rPr>
              <w:t>HNB, Godišnja izvješća</w:t>
            </w:r>
          </w:p>
          <w:p w14:paraId="22AA4814" w14:textId="77777777" w:rsidR="00B039CB" w:rsidRPr="00BF47A6" w:rsidRDefault="000534E5" w:rsidP="00F832CD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hyperlink r:id="rId8" w:history="1">
              <w:r w:rsidR="00B039CB" w:rsidRPr="00BF47A6">
                <w:rPr>
                  <w:rStyle w:val="Hiperveza"/>
                  <w:rFonts w:ascii="Arial" w:hAnsi="Arial" w:cs="Arial"/>
                  <w:color w:val="000000" w:themeColor="text1"/>
                  <w:sz w:val="20"/>
                  <w:szCs w:val="20"/>
                </w:rPr>
                <w:t>www.hnb.hr</w:t>
              </w:r>
            </w:hyperlink>
          </w:p>
        </w:tc>
      </w:tr>
      <w:tr w:rsidR="00BF47A6" w:rsidRPr="00BF47A6" w14:paraId="31EE2A48" w14:textId="77777777" w:rsidTr="00C616C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FA9E893" w14:textId="77777777" w:rsidR="00F832CD" w:rsidRPr="00BF47A6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44C4410" w14:textId="77777777" w:rsidR="00F832CD" w:rsidRPr="00BF47A6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CDC12F8" w14:textId="77777777" w:rsidR="00F832CD" w:rsidRPr="00BF47A6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Nadzor izvođenja nastave (prodekan za nastavu)</w:t>
            </w:r>
          </w:p>
          <w:p w14:paraId="01D0A949" w14:textId="77777777" w:rsidR="00F832CD" w:rsidRPr="00BF47A6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Analiza uspješnosti studiranja po svim predmetima studija (prodekan za nastavu)</w:t>
            </w:r>
          </w:p>
          <w:p w14:paraId="3CFB0C4B" w14:textId="77777777" w:rsidR="00F832CD" w:rsidRPr="00BF47A6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6136AA0" w14:textId="77777777" w:rsidR="00F832CD" w:rsidRPr="00BF47A6" w:rsidRDefault="00F832CD" w:rsidP="00A70352">
            <w:pPr>
              <w:numPr>
                <w:ilvl w:val="0"/>
                <w:numId w:val="3"/>
              </w:numPr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BF47A6" w:rsidRPr="00BF47A6" w14:paraId="6EC83B36" w14:textId="77777777" w:rsidTr="00C616C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8D8E1CD" w14:textId="77777777" w:rsidR="00F832CD" w:rsidRPr="00BF47A6" w:rsidRDefault="00F832CD" w:rsidP="00C616C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35B408D" w14:textId="77777777" w:rsidR="00F832CD" w:rsidRPr="00BF47A6" w:rsidRDefault="00C437C0" w:rsidP="00C616C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832CD"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F832CD" w:rsidRPr="00BF47A6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BF47A6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62229037" w14:textId="54DFC314" w:rsidR="008A391F" w:rsidRPr="00BF47A6" w:rsidRDefault="008A391F">
      <w:pPr>
        <w:rPr>
          <w:color w:val="000000" w:themeColor="text1"/>
        </w:rPr>
      </w:pPr>
    </w:p>
    <w:sectPr w:rsidR="008A391F" w:rsidRPr="00BF47A6" w:rsidSect="001424F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2E7FBE" w14:textId="77777777" w:rsidR="000534E5" w:rsidRDefault="000534E5" w:rsidP="00A70352">
      <w:pPr>
        <w:spacing w:after="0" w:line="240" w:lineRule="auto"/>
      </w:pPr>
      <w:r>
        <w:separator/>
      </w:r>
    </w:p>
  </w:endnote>
  <w:endnote w:type="continuationSeparator" w:id="0">
    <w:p w14:paraId="48A450D4" w14:textId="77777777" w:rsidR="000534E5" w:rsidRDefault="000534E5" w:rsidP="00A70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BBF35" w14:textId="77777777" w:rsidR="00AA5D29" w:rsidRDefault="00AA5D29" w:rsidP="00AA5D29">
    <w:pPr>
      <w:tabs>
        <w:tab w:val="left" w:pos="1207"/>
        <w:tab w:val="center" w:pos="4536"/>
        <w:tab w:val="right" w:pos="9072"/>
      </w:tabs>
      <w:spacing w:after="0" w:line="240" w:lineRule="auto"/>
    </w:pPr>
    <w:r>
      <w:t>2021./2022.</w:t>
    </w:r>
  </w:p>
  <w:p w14:paraId="25A011CE" w14:textId="2B8688AC" w:rsidR="00BF47A6" w:rsidRDefault="00AA5D29" w:rsidP="00AA5D29">
    <w:pPr>
      <w:tabs>
        <w:tab w:val="left" w:pos="1207"/>
        <w:tab w:val="center" w:pos="4536"/>
        <w:tab w:val="right" w:pos="9072"/>
      </w:tabs>
      <w:spacing w:after="0" w:line="240" w:lineRule="auto"/>
    </w:pPr>
    <w:r>
      <w:t xml:space="preserve">19/10/21 – 2. </w:t>
    </w:r>
    <w:proofErr w:type="spellStart"/>
    <w:r>
      <w:t>Sj</w:t>
    </w:r>
    <w:proofErr w:type="spellEnd"/>
    <w:r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C71299" w14:textId="77777777" w:rsidR="000534E5" w:rsidRDefault="000534E5" w:rsidP="00A70352">
      <w:pPr>
        <w:spacing w:after="0" w:line="240" w:lineRule="auto"/>
      </w:pPr>
      <w:r>
        <w:separator/>
      </w:r>
    </w:p>
  </w:footnote>
  <w:footnote w:type="continuationSeparator" w:id="0">
    <w:p w14:paraId="3D9EA6FB" w14:textId="77777777" w:rsidR="000534E5" w:rsidRDefault="000534E5" w:rsidP="00A703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802022"/>
    <w:multiLevelType w:val="hybridMultilevel"/>
    <w:tmpl w:val="D49ACE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1A4A51"/>
    <w:multiLevelType w:val="hybridMultilevel"/>
    <w:tmpl w:val="2D00AC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5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352"/>
    <w:rsid w:val="0000304C"/>
    <w:rsid w:val="00043ABA"/>
    <w:rsid w:val="000534E5"/>
    <w:rsid w:val="000D3EC7"/>
    <w:rsid w:val="000F43B0"/>
    <w:rsid w:val="001176FF"/>
    <w:rsid w:val="001424F1"/>
    <w:rsid w:val="00190E5A"/>
    <w:rsid w:val="001F1069"/>
    <w:rsid w:val="002047AD"/>
    <w:rsid w:val="002130D2"/>
    <w:rsid w:val="00262568"/>
    <w:rsid w:val="00281DF2"/>
    <w:rsid w:val="00324C35"/>
    <w:rsid w:val="0032581E"/>
    <w:rsid w:val="0037085B"/>
    <w:rsid w:val="003D5AEA"/>
    <w:rsid w:val="004035E2"/>
    <w:rsid w:val="00411CB6"/>
    <w:rsid w:val="00462B70"/>
    <w:rsid w:val="00520D4A"/>
    <w:rsid w:val="005E239F"/>
    <w:rsid w:val="005F3A09"/>
    <w:rsid w:val="0066125F"/>
    <w:rsid w:val="00680805"/>
    <w:rsid w:val="00683200"/>
    <w:rsid w:val="006A262D"/>
    <w:rsid w:val="006C1915"/>
    <w:rsid w:val="006C62D2"/>
    <w:rsid w:val="006D1896"/>
    <w:rsid w:val="00752E74"/>
    <w:rsid w:val="00791EBB"/>
    <w:rsid w:val="00807823"/>
    <w:rsid w:val="00823F93"/>
    <w:rsid w:val="0086701A"/>
    <w:rsid w:val="00867381"/>
    <w:rsid w:val="008A391F"/>
    <w:rsid w:val="008C4582"/>
    <w:rsid w:val="009121DC"/>
    <w:rsid w:val="00915750"/>
    <w:rsid w:val="00975618"/>
    <w:rsid w:val="009B442D"/>
    <w:rsid w:val="009C7E28"/>
    <w:rsid w:val="00A70352"/>
    <w:rsid w:val="00AA5D29"/>
    <w:rsid w:val="00B039CB"/>
    <w:rsid w:val="00B51D06"/>
    <w:rsid w:val="00BF47A6"/>
    <w:rsid w:val="00C2026B"/>
    <w:rsid w:val="00C437C0"/>
    <w:rsid w:val="00C43D6D"/>
    <w:rsid w:val="00C6226F"/>
    <w:rsid w:val="00C8063C"/>
    <w:rsid w:val="00CC772B"/>
    <w:rsid w:val="00D00A3C"/>
    <w:rsid w:val="00D24E58"/>
    <w:rsid w:val="00D437FE"/>
    <w:rsid w:val="00D82259"/>
    <w:rsid w:val="00DA6617"/>
    <w:rsid w:val="00E32728"/>
    <w:rsid w:val="00E51475"/>
    <w:rsid w:val="00E91734"/>
    <w:rsid w:val="00EE4868"/>
    <w:rsid w:val="00F339C9"/>
    <w:rsid w:val="00F832CD"/>
    <w:rsid w:val="00FA3D6B"/>
    <w:rsid w:val="00FB54D8"/>
    <w:rsid w:val="00FD4875"/>
    <w:rsid w:val="00FF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E1B49"/>
  <w15:docId w15:val="{EE88D5D4-26D7-4B80-932D-89EDABED0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0352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A70352"/>
    <w:pPr>
      <w:ind w:left="720"/>
      <w:contextualSpacing/>
    </w:pPr>
  </w:style>
  <w:style w:type="paragraph" w:customStyle="1" w:styleId="FieldText">
    <w:name w:val="Field Text"/>
    <w:basedOn w:val="Normal"/>
    <w:rsid w:val="00A70352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qFormat/>
    <w:rsid w:val="00A70352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7035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A703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70352"/>
    <w:rPr>
      <w:rFonts w:ascii="Calibri" w:eastAsia="Calibri" w:hAnsi="Calibri" w:cs="Times New Roman"/>
    </w:rPr>
  </w:style>
  <w:style w:type="character" w:styleId="Hiperveza">
    <w:name w:val="Hyperlink"/>
    <w:basedOn w:val="Zadanifontodlomka"/>
    <w:uiPriority w:val="99"/>
    <w:unhideWhenUsed/>
    <w:rsid w:val="0032581E"/>
    <w:rPr>
      <w:color w:val="0000FF" w:themeColor="hyperlink"/>
      <w:u w:val="single"/>
    </w:rPr>
  </w:style>
  <w:style w:type="character" w:styleId="Referencakomentara">
    <w:name w:val="annotation reference"/>
    <w:basedOn w:val="Zadanifontodlomka"/>
    <w:semiHidden/>
    <w:rsid w:val="008A391F"/>
    <w:rPr>
      <w:rFonts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2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nb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eb.efzg.hr/dok/fin/mivanov/Ivanov-Lovrinovic-IABE-687-RBR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6</cp:revision>
  <cp:lastPrinted>2018-10-19T13:54:00Z</cp:lastPrinted>
  <dcterms:created xsi:type="dcterms:W3CDTF">2021-09-28T09:03:00Z</dcterms:created>
  <dcterms:modified xsi:type="dcterms:W3CDTF">2021-10-13T08:53:00Z</dcterms:modified>
</cp:coreProperties>
</file>